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53" w:rsidRPr="008F6D53" w:rsidRDefault="008F6D53" w:rsidP="008F6D53">
      <w:pPr>
        <w:spacing w:before="48" w:after="150" w:line="240" w:lineRule="auto"/>
        <w:outlineLvl w:val="0"/>
        <w:rPr>
          <w:rFonts w:ascii="Arial" w:eastAsia="Times New Roman" w:hAnsi="Arial" w:cs="Arial"/>
          <w:b/>
          <w:bCs/>
          <w:color w:val="23689F"/>
          <w:kern w:val="36"/>
          <w:sz w:val="38"/>
          <w:szCs w:val="38"/>
        </w:rPr>
      </w:pPr>
      <w:r w:rsidRPr="008F6D53">
        <w:rPr>
          <w:rFonts w:ascii="Arial" w:eastAsia="Times New Roman" w:hAnsi="Arial" w:cs="Arial"/>
          <w:b/>
          <w:bCs/>
          <w:color w:val="23689F"/>
          <w:kern w:val="36"/>
          <w:sz w:val="38"/>
          <w:szCs w:val="38"/>
        </w:rPr>
        <w:t>Immunization Information for Schools and Child Care Workers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Students and child care workers are </w:t>
      </w:r>
      <w:hyperlink r:id="rId5" w:history="1">
        <w:r w:rsidRPr="008F6D53">
          <w:rPr>
            <w:rFonts w:ascii="Helvetica" w:eastAsia="Times New Roman" w:hAnsi="Helvetica" w:cs="Helvetica"/>
            <w:color w:val="2BA6CB"/>
            <w:u w:val="single"/>
          </w:rPr>
          <w:t>required</w:t>
        </w:r>
      </w:hyperlink>
      <w:r w:rsidRPr="008F6D53">
        <w:rPr>
          <w:rFonts w:ascii="Helvetica" w:eastAsia="Times New Roman" w:hAnsi="Helvetica" w:cs="Helvetica"/>
          <w:color w:val="333333"/>
        </w:rPr>
        <w:t> to be vaccinated against certain diseases in Rhode Island. These requirements are based on recommendations from the </w:t>
      </w:r>
      <w:hyperlink r:id="rId6" w:history="1">
        <w:r w:rsidRPr="008F6D53">
          <w:rPr>
            <w:rFonts w:ascii="Helvetica" w:eastAsia="Times New Roman" w:hAnsi="Helvetica" w:cs="Helvetica"/>
            <w:color w:val="2BA6CB"/>
            <w:u w:val="single"/>
          </w:rPr>
          <w:t>Center for Disease Control and Prevention (CDC)</w:t>
        </w:r>
      </w:hyperlink>
      <w:r w:rsidRPr="008F6D53">
        <w:rPr>
          <w:rFonts w:ascii="Helvetica" w:eastAsia="Times New Roman" w:hAnsi="Helvetica" w:cs="Helvetica"/>
          <w:color w:val="333333"/>
        </w:rPr>
        <w:t>, the </w:t>
      </w:r>
      <w:hyperlink r:id="rId7" w:history="1">
        <w:r w:rsidRPr="008F6D53">
          <w:rPr>
            <w:rFonts w:ascii="Helvetica" w:eastAsia="Times New Roman" w:hAnsi="Helvetica" w:cs="Helvetica"/>
            <w:color w:val="2BA6CB"/>
            <w:u w:val="single"/>
          </w:rPr>
          <w:t>American Academy of Pediatrics</w:t>
        </w:r>
      </w:hyperlink>
      <w:r w:rsidRPr="008F6D53">
        <w:rPr>
          <w:rFonts w:ascii="Helvetica" w:eastAsia="Times New Roman" w:hAnsi="Helvetica" w:cs="Helvetica"/>
          <w:color w:val="333333"/>
        </w:rPr>
        <w:t>, and healthcare providers in Rhode Island.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More information about these diseases is available </w:t>
      </w:r>
      <w:hyperlink r:id="rId8" w:anchor="vaccinepreventable" w:history="1">
        <w:r w:rsidRPr="008F6D53">
          <w:rPr>
            <w:rFonts w:ascii="Helvetica" w:eastAsia="Times New Roman" w:hAnsi="Helvetica" w:cs="Helvetica"/>
            <w:color w:val="2BA6CB"/>
            <w:u w:val="single"/>
          </w:rPr>
          <w:t>online</w:t>
        </w:r>
      </w:hyperlink>
      <w:r w:rsidRPr="008F6D53">
        <w:rPr>
          <w:rFonts w:ascii="Helvetica" w:eastAsia="Times New Roman" w:hAnsi="Helvetica" w:cs="Helvetica"/>
          <w:color w:val="333333"/>
        </w:rPr>
        <w:t>.</w:t>
      </w:r>
    </w:p>
    <w:p w:rsidR="008F6D53" w:rsidRPr="008F6D53" w:rsidRDefault="008F6D53" w:rsidP="008F6D53">
      <w:pPr>
        <w:pBdr>
          <w:bottom w:val="single" w:sz="6" w:space="2" w:color="CCCCCC"/>
        </w:pBdr>
        <w:spacing w:before="48" w:after="150" w:line="240" w:lineRule="auto"/>
        <w:outlineLvl w:val="1"/>
        <w:rPr>
          <w:rFonts w:ascii="Arial" w:eastAsia="Times New Roman" w:hAnsi="Arial" w:cs="Arial"/>
          <w:b/>
          <w:bCs/>
          <w:color w:val="23689F"/>
          <w:sz w:val="30"/>
          <w:szCs w:val="30"/>
        </w:rPr>
      </w:pPr>
      <w:r w:rsidRPr="008F6D53">
        <w:rPr>
          <w:rFonts w:ascii="Arial" w:eastAsia="Times New Roman" w:hAnsi="Arial" w:cs="Arial"/>
          <w:b/>
          <w:bCs/>
          <w:color w:val="23689F"/>
          <w:sz w:val="30"/>
          <w:szCs w:val="30"/>
        </w:rPr>
        <w:t>Required immunizations for students</w:t>
      </w:r>
    </w:p>
    <w:p w:rsidR="008F6D53" w:rsidRPr="008F6D53" w:rsidRDefault="008F6D53" w:rsidP="008F6D53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8F6D53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pre-kindergarten, child care, or day care centers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4 doses of </w:t>
      </w:r>
      <w:proofErr w:type="spellStart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DTaP</w:t>
      </w:r>
      <w:proofErr w:type="spellEnd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 (diphtheria, tetanus, pertussis) vaccine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Flu vaccine each year *apply to children in licensed DCYF facilities only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2 doses of Hepatitis A vaccine *apply to children in licensed DCYF facilities only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3 doses of Hepatitis B vaccine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3 doses of </w:t>
      </w:r>
      <w:proofErr w:type="spellStart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Hib</w:t>
      </w:r>
      <w:proofErr w:type="spellEnd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 (</w:t>
      </w:r>
      <w:proofErr w:type="spellStart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Haemophilus</w:t>
      </w:r>
      <w:proofErr w:type="spellEnd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influenzae</w:t>
      </w:r>
      <w:proofErr w:type="spellEnd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 type b) vaccine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MMR (measles, mumps, rubella) vaccine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4 doses of Pneumococcal Conjugate vaccine (not routinely given to healthy children 5 years of age and older)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3 doses of Polio vaccine</w:t>
      </w:r>
    </w:p>
    <w:p w:rsidR="008F6D53" w:rsidRPr="008F6D53" w:rsidRDefault="008F6D53" w:rsidP="008F6D53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Varicella (chickenpox) vaccine</w:t>
      </w:r>
    </w:p>
    <w:p w:rsidR="008F6D53" w:rsidRPr="008F6D53" w:rsidRDefault="008F6D53" w:rsidP="008F6D53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8F6D53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kindergarten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A student entering kindergarten must have met the pre-kindergarten immunization requirements, plus:</w:t>
      </w:r>
    </w:p>
    <w:p w:rsidR="008F6D53" w:rsidRPr="008F6D53" w:rsidRDefault="008F6D53" w:rsidP="008F6D53">
      <w:pPr>
        <w:numPr>
          <w:ilvl w:val="0"/>
          <w:numId w:val="2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1 dose of </w:t>
      </w:r>
      <w:proofErr w:type="spellStart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DTaP</w:t>
      </w:r>
      <w:proofErr w:type="spellEnd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 (diphtheria, tetanus, pertussis) vaccine</w:t>
      </w:r>
    </w:p>
    <w:p w:rsidR="008F6D53" w:rsidRPr="008F6D53" w:rsidRDefault="008F6D53" w:rsidP="008F6D53">
      <w:pPr>
        <w:numPr>
          <w:ilvl w:val="0"/>
          <w:numId w:val="2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MMR (measles, mumps, rubella) vaccine</w:t>
      </w:r>
    </w:p>
    <w:p w:rsidR="008F6D53" w:rsidRPr="008F6D53" w:rsidRDefault="008F6D53" w:rsidP="008F6D53">
      <w:pPr>
        <w:numPr>
          <w:ilvl w:val="0"/>
          <w:numId w:val="2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Polio vaccine</w:t>
      </w:r>
    </w:p>
    <w:p w:rsidR="008F6D53" w:rsidRPr="008F6D53" w:rsidRDefault="008F6D53" w:rsidP="008F6D53">
      <w:pPr>
        <w:numPr>
          <w:ilvl w:val="0"/>
          <w:numId w:val="2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Varicella (chickenpox) vaccine</w:t>
      </w:r>
    </w:p>
    <w:p w:rsidR="008F6D53" w:rsidRPr="008F6D53" w:rsidRDefault="008F6D53" w:rsidP="008F6D53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8F6D53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7th grade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A student entering 7th grade must have met the pre-kindergarten and kindergarten immunization requirements, plus:</w:t>
      </w:r>
    </w:p>
    <w:p w:rsidR="008F6D53" w:rsidRPr="008F6D53" w:rsidRDefault="008F6D53" w:rsidP="008F6D53">
      <w:pPr>
        <w:numPr>
          <w:ilvl w:val="0"/>
          <w:numId w:val="3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1 dose of HPV (human papillomavirus) vaccine</w:t>
      </w:r>
    </w:p>
    <w:p w:rsidR="008F6D53" w:rsidRPr="008F6D53" w:rsidRDefault="008F6D53" w:rsidP="008F6D53">
      <w:pPr>
        <w:numPr>
          <w:ilvl w:val="0"/>
          <w:numId w:val="3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Meningococcal Conjugate (MCV4) vaccine</w:t>
      </w:r>
    </w:p>
    <w:p w:rsidR="008F6D53" w:rsidRPr="008F6D53" w:rsidRDefault="008F6D53" w:rsidP="008F6D53">
      <w:pPr>
        <w:numPr>
          <w:ilvl w:val="0"/>
          <w:numId w:val="3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1 dose of </w:t>
      </w:r>
      <w:proofErr w:type="spellStart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Tdap</w:t>
      </w:r>
      <w:proofErr w:type="spellEnd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 (tetanus, diphtheria, pertussis) vaccine</w:t>
      </w:r>
    </w:p>
    <w:p w:rsidR="008F6D53" w:rsidRPr="008F6D53" w:rsidRDefault="008F6D53" w:rsidP="008F6D53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8F6D53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8th grade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A student entering 8th grade must have met the 7th grade immunization requirements, plus:</w:t>
      </w:r>
    </w:p>
    <w:p w:rsidR="008F6D53" w:rsidRPr="008F6D53" w:rsidRDefault="008F6D53" w:rsidP="008F6D53">
      <w:pPr>
        <w:numPr>
          <w:ilvl w:val="0"/>
          <w:numId w:val="4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2 doses of HPV (human papillomavirus) vaccine</w:t>
      </w:r>
    </w:p>
    <w:p w:rsidR="008F6D53" w:rsidRPr="008F6D53" w:rsidRDefault="008F6D53" w:rsidP="008F6D53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8F6D53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9th grade (2017-2018 school year)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A student entering 9th grade must have met the 8th grade immunization requirements, plus:</w:t>
      </w:r>
    </w:p>
    <w:p w:rsidR="008F6D53" w:rsidRPr="008F6D53" w:rsidRDefault="008F6D53" w:rsidP="008F6D53">
      <w:pPr>
        <w:numPr>
          <w:ilvl w:val="0"/>
          <w:numId w:val="5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3 doses of HPV (human papillomavirus) vaccine</w:t>
      </w:r>
    </w:p>
    <w:p w:rsidR="008F6D53" w:rsidRPr="008F6D53" w:rsidRDefault="008F6D53" w:rsidP="008F6D53">
      <w:pPr>
        <w:numPr>
          <w:ilvl w:val="0"/>
          <w:numId w:val="5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*Note: Per current ACIP recommendations, 2 doses of HPV (human papillomavirus) vaccine (if series is started at age 14 or younger)</w:t>
      </w:r>
    </w:p>
    <w:p w:rsidR="008F6D53" w:rsidRPr="008F6D53" w:rsidRDefault="008F6D53" w:rsidP="008F6D53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8F6D53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 for students entering 12th grade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A student entering 12th grade must have met the 9th grade immunization requirements, plus:</w:t>
      </w:r>
    </w:p>
    <w:p w:rsidR="008F6D53" w:rsidRPr="008F6D53" w:rsidRDefault="008F6D53" w:rsidP="008F6D53">
      <w:pPr>
        <w:numPr>
          <w:ilvl w:val="0"/>
          <w:numId w:val="6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Meningococcal Conjugate (MCV4) vaccine - booster dose</w:t>
      </w:r>
    </w:p>
    <w:p w:rsidR="008F6D53" w:rsidRPr="008F6D53" w:rsidRDefault="008F6D53" w:rsidP="008F6D53">
      <w:pPr>
        <w:pBdr>
          <w:bottom w:val="single" w:sz="6" w:space="2" w:color="CCCCCC"/>
        </w:pBdr>
        <w:spacing w:before="48" w:after="150" w:line="240" w:lineRule="auto"/>
        <w:outlineLvl w:val="1"/>
        <w:rPr>
          <w:rFonts w:ascii="Arial" w:eastAsia="Times New Roman" w:hAnsi="Arial" w:cs="Arial"/>
          <w:b/>
          <w:bCs/>
          <w:color w:val="23689F"/>
          <w:sz w:val="30"/>
          <w:szCs w:val="30"/>
        </w:rPr>
      </w:pPr>
      <w:r w:rsidRPr="008F6D53">
        <w:rPr>
          <w:rFonts w:ascii="Arial" w:eastAsia="Times New Roman" w:hAnsi="Arial" w:cs="Arial"/>
          <w:b/>
          <w:bCs/>
          <w:color w:val="23689F"/>
          <w:sz w:val="30"/>
          <w:szCs w:val="30"/>
        </w:rPr>
        <w:t>Required immunizations for child care workers</w:t>
      </w:r>
    </w:p>
    <w:p w:rsidR="008F6D53" w:rsidRPr="008F6D53" w:rsidRDefault="008F6D53" w:rsidP="008F6D53">
      <w:pPr>
        <w:numPr>
          <w:ilvl w:val="0"/>
          <w:numId w:val="7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1 dose of Flu vaccine every year</w:t>
      </w:r>
    </w:p>
    <w:p w:rsidR="008F6D53" w:rsidRPr="008F6D53" w:rsidRDefault="008F6D53" w:rsidP="008F6D53">
      <w:pPr>
        <w:numPr>
          <w:ilvl w:val="0"/>
          <w:numId w:val="7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2 doses of MMR (measles, mumps, rubella) vaccine</w:t>
      </w:r>
    </w:p>
    <w:p w:rsidR="008F6D53" w:rsidRPr="008F6D53" w:rsidRDefault="008F6D53" w:rsidP="008F6D53">
      <w:pPr>
        <w:numPr>
          <w:ilvl w:val="0"/>
          <w:numId w:val="7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1 dose of </w:t>
      </w:r>
      <w:proofErr w:type="spellStart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Tdap</w:t>
      </w:r>
      <w:proofErr w:type="spellEnd"/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 xml:space="preserve"> (tetanus, diphtheria, pertussis) vaccine</w:t>
      </w:r>
    </w:p>
    <w:p w:rsidR="008F6D53" w:rsidRPr="008F6D53" w:rsidRDefault="008F6D53" w:rsidP="008F6D53">
      <w:pPr>
        <w:numPr>
          <w:ilvl w:val="0"/>
          <w:numId w:val="7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2 doses of Varicella (chickenpox) vaccine</w:t>
      </w:r>
    </w:p>
    <w:p w:rsidR="008F6D53" w:rsidRPr="008F6D53" w:rsidRDefault="008F6D53" w:rsidP="008F6D53">
      <w:pPr>
        <w:pBdr>
          <w:bottom w:val="single" w:sz="6" w:space="2" w:color="CCCCCC"/>
        </w:pBdr>
        <w:spacing w:before="48" w:after="150" w:line="240" w:lineRule="auto"/>
        <w:outlineLvl w:val="1"/>
        <w:rPr>
          <w:rFonts w:ascii="Arial" w:eastAsia="Times New Roman" w:hAnsi="Arial" w:cs="Arial"/>
          <w:b/>
          <w:bCs/>
          <w:color w:val="23689F"/>
          <w:sz w:val="30"/>
          <w:szCs w:val="30"/>
        </w:rPr>
      </w:pPr>
      <w:r w:rsidRPr="008F6D53">
        <w:rPr>
          <w:rFonts w:ascii="Arial" w:eastAsia="Times New Roman" w:hAnsi="Arial" w:cs="Arial"/>
          <w:b/>
          <w:bCs/>
          <w:color w:val="23689F"/>
          <w:sz w:val="30"/>
          <w:szCs w:val="30"/>
        </w:rPr>
        <w:t>Exemptions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Students and children in child care (day care) and pre-kindergarten facilities can be exempted from required immunizations for religious, medical, or temporary reasons. A medical exemption certificate must be signed by a medical provider.</w:t>
      </w:r>
    </w:p>
    <w:p w:rsidR="008F6D53" w:rsidRPr="008F6D53" w:rsidRDefault="008F6D53" w:rsidP="008F6D53">
      <w:pPr>
        <w:numPr>
          <w:ilvl w:val="0"/>
          <w:numId w:val="8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9" w:history="1">
        <w:r w:rsidRPr="008F6D53">
          <w:rPr>
            <w:rFonts w:ascii="Helvetica" w:eastAsia="Times New Roman" w:hAnsi="Helvetica" w:cs="Helvetica"/>
            <w:color w:val="2BA6CB"/>
            <w:sz w:val="24"/>
            <w:szCs w:val="24"/>
            <w:u w:val="single"/>
          </w:rPr>
          <w:t>Religious exemption</w:t>
        </w:r>
      </w:hyperlink>
    </w:p>
    <w:p w:rsidR="008F6D53" w:rsidRPr="008F6D53" w:rsidRDefault="008F6D53" w:rsidP="008F6D53">
      <w:pPr>
        <w:numPr>
          <w:ilvl w:val="0"/>
          <w:numId w:val="8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0" w:history="1">
        <w:r w:rsidRPr="008F6D53">
          <w:rPr>
            <w:rFonts w:ascii="Helvetica" w:eastAsia="Times New Roman" w:hAnsi="Helvetica" w:cs="Helvetica"/>
            <w:color w:val="2BA6CB"/>
            <w:sz w:val="24"/>
            <w:szCs w:val="24"/>
            <w:u w:val="single"/>
          </w:rPr>
          <w:t>Medical exemption</w:t>
        </w:r>
      </w:hyperlink>
    </w:p>
    <w:p w:rsidR="008F6D53" w:rsidRPr="008F6D53" w:rsidRDefault="008F6D53" w:rsidP="008F6D53">
      <w:pPr>
        <w:numPr>
          <w:ilvl w:val="0"/>
          <w:numId w:val="8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1" w:history="1">
        <w:r w:rsidRPr="008F6D53">
          <w:rPr>
            <w:rFonts w:ascii="Helvetica" w:eastAsia="Times New Roman" w:hAnsi="Helvetica" w:cs="Helvetica"/>
            <w:color w:val="2BA6CB"/>
            <w:sz w:val="24"/>
            <w:szCs w:val="24"/>
            <w:u w:val="single"/>
          </w:rPr>
          <w:t>Temporary exemption</w:t>
        </w:r>
      </w:hyperlink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Child care workers can be exempted from required immunizations for medical reasons. A medical exemption certificate must be signed by a medical provider.</w:t>
      </w:r>
    </w:p>
    <w:p w:rsidR="008F6D53" w:rsidRPr="008F6D53" w:rsidRDefault="008F6D53" w:rsidP="008F6D53">
      <w:pPr>
        <w:numPr>
          <w:ilvl w:val="0"/>
          <w:numId w:val="9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2" w:history="1">
        <w:r w:rsidRPr="008F6D53">
          <w:rPr>
            <w:rFonts w:ascii="Helvetica" w:eastAsia="Times New Roman" w:hAnsi="Helvetica" w:cs="Helvetica"/>
            <w:color w:val="2BA6CB"/>
            <w:sz w:val="24"/>
            <w:szCs w:val="24"/>
            <w:u w:val="single"/>
          </w:rPr>
          <w:t>Medical exemption (child care workers)</w:t>
        </w:r>
      </w:hyperlink>
    </w:p>
    <w:p w:rsidR="008F6D53" w:rsidRPr="008F6D53" w:rsidRDefault="008F6D53" w:rsidP="008F6D53">
      <w:pPr>
        <w:pBdr>
          <w:bottom w:val="single" w:sz="6" w:space="2" w:color="CCCCCC"/>
        </w:pBdr>
        <w:spacing w:before="48" w:after="150" w:line="240" w:lineRule="auto"/>
        <w:outlineLvl w:val="1"/>
        <w:rPr>
          <w:rFonts w:ascii="Arial" w:eastAsia="Times New Roman" w:hAnsi="Arial" w:cs="Arial"/>
          <w:b/>
          <w:bCs/>
          <w:color w:val="23689F"/>
          <w:sz w:val="30"/>
          <w:szCs w:val="30"/>
        </w:rPr>
      </w:pPr>
      <w:r w:rsidRPr="008F6D53">
        <w:rPr>
          <w:rFonts w:ascii="Arial" w:eastAsia="Times New Roman" w:hAnsi="Arial" w:cs="Arial"/>
          <w:b/>
          <w:bCs/>
          <w:color w:val="23689F"/>
          <w:sz w:val="30"/>
          <w:szCs w:val="30"/>
        </w:rPr>
        <w:t>Other ways to meet the immunization requirements</w:t>
      </w:r>
    </w:p>
    <w:p w:rsidR="008F6D53" w:rsidRPr="008F6D53" w:rsidRDefault="008F6D53" w:rsidP="008F6D53">
      <w:pPr>
        <w:numPr>
          <w:ilvl w:val="0"/>
          <w:numId w:val="10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Students and child care workers do not need to get the immunizations listed above if they have already received them. This can be demonstrated with an immunization record, a medical passport, or any other official record that shows the month, day, and year of the vaccinations.</w:t>
      </w:r>
    </w:p>
    <w:p w:rsidR="008F6D53" w:rsidRPr="008F6D53" w:rsidRDefault="008F6D53" w:rsidP="008F6D53">
      <w:pPr>
        <w:numPr>
          <w:ilvl w:val="0"/>
          <w:numId w:val="10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Students and child care workers do not need to get the immunizations listed above if they cannot receive them for medical reasons. A healthcare provider can provide paperwork stating that someone cannot be vaccinated against a particular disease for medical reasons.</w:t>
      </w:r>
    </w:p>
    <w:p w:rsidR="008F6D53" w:rsidRPr="008F6D53" w:rsidRDefault="008F6D53" w:rsidP="008F6D53">
      <w:pPr>
        <w:numPr>
          <w:ilvl w:val="0"/>
          <w:numId w:val="10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Child care workers do not need to get varicella (chickenpox) vaccine if they had varicella (chickenpox or shingles) in the past. This can be demonstrated with a signed statement from a licensed healthcare provider acting within his/her scope of practice (physician, physician assistant, nurse practitioner).</w:t>
      </w:r>
    </w:p>
    <w:p w:rsidR="008F6D53" w:rsidRPr="008F6D53" w:rsidRDefault="008F6D53" w:rsidP="008F6D53">
      <w:pPr>
        <w:numPr>
          <w:ilvl w:val="0"/>
          <w:numId w:val="10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If a child care worker is already immune to a disease, vaccination against that disease is not required. Immunity must be demonstrated with laboratory evidence (also called a titer).</w:t>
      </w:r>
    </w:p>
    <w:p w:rsidR="008F6D53" w:rsidRPr="008F6D53" w:rsidRDefault="008F6D53" w:rsidP="008F6D53">
      <w:pPr>
        <w:numPr>
          <w:ilvl w:val="0"/>
          <w:numId w:val="10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Child care workers born before 1957 are not required to get MMR vaccine.</w:t>
      </w:r>
    </w:p>
    <w:p w:rsidR="008F6D53" w:rsidRPr="008F6D53" w:rsidRDefault="008F6D53" w:rsidP="008F6D53">
      <w:pPr>
        <w:numPr>
          <w:ilvl w:val="0"/>
          <w:numId w:val="10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F6D53">
        <w:rPr>
          <w:rFonts w:ascii="Helvetica" w:eastAsia="Times New Roman" w:hAnsi="Helvetica" w:cs="Helvetica"/>
          <w:color w:val="222222"/>
          <w:sz w:val="24"/>
          <w:szCs w:val="24"/>
        </w:rPr>
        <w:t>Child care workers born before 1980 are not required to get varicella (chickenpox) vaccine.</w:t>
      </w:r>
    </w:p>
    <w:p w:rsidR="008F6D53" w:rsidRPr="008F6D53" w:rsidRDefault="008F6D53" w:rsidP="008F6D53">
      <w:pPr>
        <w:pBdr>
          <w:bottom w:val="single" w:sz="6" w:space="2" w:color="CCCCCC"/>
        </w:pBdr>
        <w:spacing w:before="48" w:after="150" w:line="240" w:lineRule="auto"/>
        <w:outlineLvl w:val="1"/>
        <w:rPr>
          <w:rFonts w:ascii="Arial" w:eastAsia="Times New Roman" w:hAnsi="Arial" w:cs="Arial"/>
          <w:b/>
          <w:bCs/>
          <w:color w:val="23689F"/>
          <w:sz w:val="30"/>
          <w:szCs w:val="30"/>
        </w:rPr>
      </w:pPr>
      <w:r w:rsidRPr="008F6D53">
        <w:rPr>
          <w:rFonts w:ascii="Arial" w:eastAsia="Times New Roman" w:hAnsi="Arial" w:cs="Arial"/>
          <w:b/>
          <w:bCs/>
          <w:color w:val="23689F"/>
          <w:sz w:val="30"/>
          <w:szCs w:val="30"/>
        </w:rPr>
        <w:t>HPV vaccination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A 3-dose </w:t>
      </w:r>
      <w:hyperlink r:id="rId13" w:history="1">
        <w:r w:rsidRPr="008F6D53">
          <w:rPr>
            <w:rFonts w:ascii="Helvetica" w:eastAsia="Times New Roman" w:hAnsi="Helvetica" w:cs="Helvetica"/>
            <w:color w:val="2BA6CB"/>
            <w:u w:val="single"/>
          </w:rPr>
          <w:t>HPV</w:t>
        </w:r>
      </w:hyperlink>
      <w:r w:rsidRPr="008F6D53">
        <w:rPr>
          <w:rFonts w:ascii="Helvetica" w:eastAsia="Times New Roman" w:hAnsi="Helvetica" w:cs="Helvetica"/>
          <w:color w:val="333333"/>
        </w:rPr>
        <w:t> immunization requirement is being phased in. For fall 2015, 1 dose will be required for 7th graders. For fall 2016, one dose will be required for 7th graders and 2 doses will be required for 8th graders. For fall 2017, 1 dose will be required for 7th graders, 2 doses will be required for 8th graders, and 3 doses will be required for 9th graders.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Note: No student should be excluded from school if he/she is not vaccinated against HPV.</w:t>
      </w:r>
    </w:p>
    <w:p w:rsidR="008F6D53" w:rsidRPr="008F6D53" w:rsidRDefault="008F6D53" w:rsidP="008F6D53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Per current ACIP recommendations, adolescents 9 - 14 years of age need 2 doses of HPV vaccine for series completion, and adolescents 15 - 26 years of age need 3 doses for series completion.</w:t>
      </w:r>
    </w:p>
    <w:p w:rsidR="008F6D53" w:rsidRPr="008F6D53" w:rsidRDefault="008F6D53" w:rsidP="008F6D53">
      <w:pPr>
        <w:spacing w:after="0" w:line="336" w:lineRule="atLeast"/>
        <w:rPr>
          <w:rFonts w:ascii="Helvetica" w:eastAsia="Times New Roman" w:hAnsi="Helvetica" w:cs="Helvetica"/>
          <w:color w:val="333333"/>
        </w:rPr>
      </w:pPr>
      <w:r w:rsidRPr="008F6D53">
        <w:rPr>
          <w:rFonts w:ascii="Helvetica" w:eastAsia="Times New Roman" w:hAnsi="Helvetica" w:cs="Helvetica"/>
          <w:color w:val="333333"/>
        </w:rPr>
        <w:t>Impact on schools: School nurses will only have to assess for 2 doses of vaccine rather than 3 doses, for 9th graders who start the series before age 15.</w:t>
      </w:r>
    </w:p>
    <w:p w:rsidR="003C3808" w:rsidRDefault="003C3808">
      <w:bookmarkStart w:id="0" w:name="_GoBack"/>
      <w:bookmarkEnd w:id="0"/>
    </w:p>
    <w:sectPr w:rsidR="003C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4CC4"/>
    <w:multiLevelType w:val="multilevel"/>
    <w:tmpl w:val="9712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27161"/>
    <w:multiLevelType w:val="multilevel"/>
    <w:tmpl w:val="C936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3542E"/>
    <w:multiLevelType w:val="multilevel"/>
    <w:tmpl w:val="42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166DB"/>
    <w:multiLevelType w:val="multilevel"/>
    <w:tmpl w:val="486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C08B8"/>
    <w:multiLevelType w:val="multilevel"/>
    <w:tmpl w:val="6CE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54CA2"/>
    <w:multiLevelType w:val="multilevel"/>
    <w:tmpl w:val="64D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436F3"/>
    <w:multiLevelType w:val="multilevel"/>
    <w:tmpl w:val="937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F6B15"/>
    <w:multiLevelType w:val="multilevel"/>
    <w:tmpl w:val="9C7A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A678E"/>
    <w:multiLevelType w:val="multilevel"/>
    <w:tmpl w:val="F1A0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A2072"/>
    <w:multiLevelType w:val="multilevel"/>
    <w:tmpl w:val="BA6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53"/>
    <w:rsid w:val="003C3808"/>
    <w:rsid w:val="008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77313-2E5F-4681-87C4-AEEC494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ri.gov/diseases/" TargetMode="External"/><Relationship Id="rId13" Type="http://schemas.openxmlformats.org/officeDocument/2006/relationships/hyperlink" Target="http://www.health.ri.gov/diseases/hp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ap.org/immunization/" TargetMode="External"/><Relationship Id="rId12" Type="http://schemas.openxmlformats.org/officeDocument/2006/relationships/hyperlink" Target="http://www.health.ri.gov/forms/exemption/MedicalImmunizationExemptionCertificateForChildcareWork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/acip/index.html" TargetMode="External"/><Relationship Id="rId11" Type="http://schemas.openxmlformats.org/officeDocument/2006/relationships/hyperlink" Target="http://www.health.ri.gov/forms/exemption/TemporaryImmunizationExemptionCertificateForSchools.pdf" TargetMode="External"/><Relationship Id="rId5" Type="http://schemas.openxmlformats.org/officeDocument/2006/relationships/hyperlink" Target="http://sos.ri.gov/documents/archives/regdocs/released/pdf/DOH/867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ealth.ri.gov/forms/exemption/MedicalImmunizationExemptionCertificateForSchoo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ri.gov/forms/exemption/ReligiousImmunizationExemptionCertificateForSchool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Gasparri</dc:creator>
  <cp:keywords/>
  <dc:description/>
  <cp:lastModifiedBy>Janet Gasparri</cp:lastModifiedBy>
  <cp:revision>1</cp:revision>
  <dcterms:created xsi:type="dcterms:W3CDTF">2017-11-07T18:47:00Z</dcterms:created>
  <dcterms:modified xsi:type="dcterms:W3CDTF">2017-11-07T18:48:00Z</dcterms:modified>
</cp:coreProperties>
</file>